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79" w:rsidRPr="00C74B9F" w:rsidRDefault="00391119" w:rsidP="00494679">
      <w:pPr>
        <w:spacing w:line="360" w:lineRule="auto"/>
        <w:jc w:val="center"/>
        <w:rPr>
          <w:rFonts w:ascii="仿宋" w:eastAsia="仿宋" w:hAnsi="仿宋"/>
          <w:b/>
          <w:sz w:val="36"/>
          <w:szCs w:val="32"/>
        </w:rPr>
      </w:pPr>
      <w:r w:rsidRPr="00FC5CF7">
        <w:rPr>
          <w:rFonts w:ascii="宋体" w:eastAsia="宋体" w:hAnsi="宋体" w:hint="eastAsia"/>
          <w:sz w:val="36"/>
          <w:szCs w:val="32"/>
        </w:rPr>
        <w:t>“</w:t>
      </w:r>
      <w:r w:rsidRPr="00FC5CF7">
        <w:rPr>
          <w:rFonts w:ascii="仿宋" w:eastAsia="仿宋" w:hAnsi="仿宋" w:hint="eastAsia"/>
          <w:sz w:val="36"/>
          <w:szCs w:val="32"/>
        </w:rPr>
        <w:t>我是党员我先·科研环境换新颜”之</w:t>
      </w:r>
      <w:r w:rsidR="00494679" w:rsidRPr="00FC5CF7">
        <w:rPr>
          <w:rFonts w:ascii="仿宋" w:eastAsia="仿宋" w:hAnsi="仿宋" w:hint="eastAsia"/>
          <w:sz w:val="36"/>
          <w:szCs w:val="32"/>
        </w:rPr>
        <w:t>研究生工作室</w:t>
      </w:r>
      <w:r w:rsidR="00494679" w:rsidRPr="00C74B9F">
        <w:rPr>
          <w:rFonts w:ascii="仿宋" w:eastAsia="仿宋" w:hAnsi="仿宋" w:hint="eastAsia"/>
          <w:b/>
          <w:sz w:val="36"/>
          <w:szCs w:val="32"/>
        </w:rPr>
        <w:t>卫生大比</w:t>
      </w:r>
      <w:proofErr w:type="gramStart"/>
      <w:r w:rsidR="00494679" w:rsidRPr="00C74B9F">
        <w:rPr>
          <w:rFonts w:ascii="仿宋" w:eastAsia="仿宋" w:hAnsi="仿宋" w:hint="eastAsia"/>
          <w:b/>
          <w:sz w:val="36"/>
          <w:szCs w:val="32"/>
        </w:rPr>
        <w:t>拼活动</w:t>
      </w:r>
      <w:proofErr w:type="gramEnd"/>
      <w:r w:rsidR="00C74B9F" w:rsidRPr="00C74B9F">
        <w:rPr>
          <w:rFonts w:ascii="仿宋" w:eastAsia="仿宋" w:hAnsi="仿宋" w:hint="eastAsia"/>
          <w:b/>
          <w:sz w:val="36"/>
          <w:szCs w:val="32"/>
        </w:rPr>
        <w:t>的</w:t>
      </w:r>
      <w:r w:rsidR="00494679" w:rsidRPr="00C74B9F">
        <w:rPr>
          <w:rFonts w:ascii="仿宋" w:eastAsia="仿宋" w:hAnsi="仿宋" w:hint="eastAsia"/>
          <w:b/>
          <w:sz w:val="36"/>
          <w:szCs w:val="32"/>
        </w:rPr>
        <w:t>通知</w:t>
      </w:r>
      <w:bookmarkStart w:id="0" w:name="_GoBack"/>
      <w:bookmarkEnd w:id="0"/>
    </w:p>
    <w:p w:rsidR="00494679" w:rsidRPr="00FC5CF7" w:rsidRDefault="00494679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/>
          <w:color w:val="000000" w:themeColor="text1"/>
          <w:sz w:val="28"/>
          <w:szCs w:val="24"/>
        </w:rPr>
        <w:t>为进一步</w:t>
      </w:r>
      <w:r w:rsidRPr="00FC5CF7">
        <w:rPr>
          <w:rFonts w:ascii="仿宋" w:eastAsia="仿宋" w:hAnsi="仿宋" w:hint="eastAsia"/>
          <w:sz w:val="28"/>
          <w:szCs w:val="32"/>
        </w:rPr>
        <w:t>倡导机电文明之风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，</w:t>
      </w:r>
      <w:r w:rsidRPr="00FC5CF7">
        <w:rPr>
          <w:rFonts w:ascii="仿宋" w:eastAsia="仿宋" w:hAnsi="仿宋" w:hint="eastAsia"/>
          <w:sz w:val="28"/>
          <w:szCs w:val="32"/>
        </w:rPr>
        <w:t>树</w:t>
      </w:r>
      <w:r w:rsidR="00D076D6" w:rsidRPr="00FC5CF7">
        <w:rPr>
          <w:rFonts w:ascii="仿宋" w:eastAsia="仿宋" w:hAnsi="仿宋" w:hint="eastAsia"/>
          <w:sz w:val="28"/>
          <w:szCs w:val="32"/>
        </w:rPr>
        <w:t>讲卫生</w:t>
      </w:r>
      <w:r w:rsidR="00391119" w:rsidRPr="00FC5CF7">
        <w:rPr>
          <w:rFonts w:ascii="仿宋" w:eastAsia="仿宋" w:hAnsi="仿宋" w:hint="eastAsia"/>
          <w:sz w:val="28"/>
          <w:szCs w:val="32"/>
        </w:rPr>
        <w:t>意识，</w:t>
      </w:r>
      <w:r w:rsidR="00155392" w:rsidRPr="00FC5CF7">
        <w:rPr>
          <w:rFonts w:ascii="仿宋" w:eastAsia="仿宋" w:hAnsi="仿宋" w:hint="eastAsia"/>
          <w:sz w:val="28"/>
          <w:szCs w:val="32"/>
        </w:rPr>
        <w:t>推动学院</w:t>
      </w:r>
      <w:r w:rsidR="00D076D6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营</w:t>
      </w: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造一个温馨舒适的科研环境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，</w:t>
      </w:r>
      <w:r w:rsidR="00155392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促使研究生养成</w:t>
      </w:r>
      <w:r w:rsidR="00155392" w:rsidRPr="00FC5CF7">
        <w:rPr>
          <w:rFonts w:ascii="仿宋" w:eastAsia="仿宋" w:hAnsi="仿宋" w:hint="eastAsia"/>
          <w:sz w:val="28"/>
          <w:szCs w:val="32"/>
        </w:rPr>
        <w:t>一种习惯、一种美德</w:t>
      </w:r>
      <w:r w:rsidR="00155392" w:rsidRPr="00FC5CF7">
        <w:rPr>
          <w:rFonts w:ascii="仿宋" w:eastAsia="仿宋" w:hAnsi="仿宋"/>
          <w:color w:val="000000" w:themeColor="text1"/>
          <w:sz w:val="28"/>
          <w:szCs w:val="24"/>
        </w:rPr>
        <w:t>，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展现</w:t>
      </w:r>
      <w:r w:rsidR="00155392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机电的风采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，</w:t>
      </w:r>
      <w:r w:rsidR="00391119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特在广大研究生中有党员带头开展</w:t>
      </w: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机电院研究生工作室卫生大比拼活动</w:t>
      </w:r>
      <w:r w:rsidR="00391119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。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现将有关事项通知如下：</w:t>
      </w:r>
    </w:p>
    <w:p w:rsidR="00F564A0" w:rsidRPr="00FC5CF7" w:rsidRDefault="008B0C76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一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、</w:t>
      </w:r>
      <w:r w:rsidR="00F564A0" w:rsidRPr="00FC5CF7">
        <w:rPr>
          <w:rFonts w:ascii="仿宋" w:eastAsia="仿宋" w:hAnsi="仿宋"/>
          <w:color w:val="000000" w:themeColor="text1"/>
          <w:sz w:val="28"/>
          <w:szCs w:val="24"/>
        </w:rPr>
        <w:tab/>
        <w:t>活动时间：3月29——4月29日</w:t>
      </w:r>
    </w:p>
    <w:p w:rsidR="00F564A0" w:rsidRPr="00FC5CF7" w:rsidRDefault="008B0C76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二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、</w:t>
      </w:r>
      <w:r w:rsidR="00F564A0" w:rsidRPr="00FC5CF7">
        <w:rPr>
          <w:rFonts w:ascii="仿宋" w:eastAsia="仿宋" w:hAnsi="仿宋"/>
          <w:color w:val="000000" w:themeColor="text1"/>
          <w:sz w:val="28"/>
          <w:szCs w:val="24"/>
        </w:rPr>
        <w:t xml:space="preserve">  活动对象：机电院全体研究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生</w:t>
      </w:r>
    </w:p>
    <w:p w:rsidR="00391119" w:rsidRPr="00FC5CF7" w:rsidRDefault="008B0C76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三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、  评比方式：</w:t>
      </w:r>
    </w:p>
    <w:p w:rsidR="00F564A0" w:rsidRPr="00FC5CF7" w:rsidRDefault="00391119" w:rsidP="00FC5CF7">
      <w:pPr>
        <w:spacing w:line="360" w:lineRule="auto"/>
        <w:ind w:firstLineChars="500" w:firstLine="1400"/>
        <w:jc w:val="left"/>
        <w:rPr>
          <w:rFonts w:ascii="仿宋" w:eastAsia="仿宋" w:hAnsi="仿宋"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1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评：</w:t>
      </w:r>
      <w:r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研究生代表督查评比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（已评）</w:t>
      </w:r>
    </w:p>
    <w:p w:rsidR="00391119" w:rsidRPr="00FC5CF7" w:rsidRDefault="00391119" w:rsidP="00FC5CF7">
      <w:pPr>
        <w:spacing w:line="360" w:lineRule="auto"/>
        <w:ind w:firstLineChars="500" w:firstLine="1400"/>
        <w:jc w:val="left"/>
        <w:rPr>
          <w:rFonts w:ascii="仿宋" w:eastAsia="仿宋" w:hAnsi="仿宋"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2评：教师代表督查评比（4月19日下午3:00）</w:t>
      </w:r>
    </w:p>
    <w:p w:rsidR="00391119" w:rsidRPr="00FC5CF7" w:rsidRDefault="00391119" w:rsidP="00FC5CF7">
      <w:pPr>
        <w:spacing w:line="360" w:lineRule="auto"/>
        <w:ind w:firstLineChars="500" w:firstLine="1400"/>
        <w:jc w:val="left"/>
        <w:rPr>
          <w:rFonts w:ascii="仿宋" w:eastAsia="仿宋" w:hAnsi="仿宋"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32"/>
        </w:rPr>
        <w:t>3评：研究生工作室互评（时间待定）</w:t>
      </w:r>
    </w:p>
    <w:p w:rsidR="00F564A0" w:rsidRPr="00FC5CF7" w:rsidRDefault="008B0C76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四</w:t>
      </w:r>
      <w:r w:rsidR="00F564A0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、评分标准：按照评分细则要求打分（加分项和减分项见附录）</w:t>
      </w:r>
    </w:p>
    <w:p w:rsidR="00391119" w:rsidRPr="00FC5CF7" w:rsidRDefault="00391119" w:rsidP="00FC5CF7">
      <w:pPr>
        <w:spacing w:line="360" w:lineRule="auto"/>
        <w:ind w:firstLineChars="400" w:firstLine="1124"/>
        <w:jc w:val="left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1.</w:t>
      </w:r>
      <w:r w:rsidR="000C4637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有本研究室成员花名册</w:t>
      </w:r>
    </w:p>
    <w:p w:rsidR="00391119" w:rsidRPr="00FC5CF7" w:rsidRDefault="00391119" w:rsidP="00FC5CF7">
      <w:pPr>
        <w:spacing w:line="360" w:lineRule="auto"/>
        <w:ind w:firstLineChars="400" w:firstLine="1124"/>
        <w:jc w:val="left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2.</w:t>
      </w:r>
      <w:r w:rsidR="000C4637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有值日安排表</w:t>
      </w:r>
    </w:p>
    <w:p w:rsidR="000050A6" w:rsidRPr="00FC5CF7" w:rsidRDefault="00391119" w:rsidP="00FC5CF7">
      <w:pPr>
        <w:spacing w:line="360" w:lineRule="auto"/>
        <w:ind w:firstLineChars="400" w:firstLine="1124"/>
        <w:jc w:val="left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3.有</w:t>
      </w:r>
      <w:r w:rsidR="00D076D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研究生工作室</w:t>
      </w:r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负责人（一名）</w:t>
      </w:r>
    </w:p>
    <w:p w:rsidR="000050A6" w:rsidRPr="00FC5CF7" w:rsidRDefault="00391119" w:rsidP="00FC5CF7">
      <w:pPr>
        <w:spacing w:line="360" w:lineRule="auto"/>
        <w:ind w:firstLineChars="400" w:firstLine="1124"/>
        <w:jc w:val="left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4.有</w:t>
      </w:r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公共卫生角（</w:t>
      </w: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用于</w:t>
      </w:r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放置清洁用具）</w:t>
      </w:r>
    </w:p>
    <w:p w:rsidR="008B0C76" w:rsidRPr="00FC5CF7" w:rsidRDefault="00391119" w:rsidP="00FC5CF7">
      <w:pPr>
        <w:spacing w:line="360" w:lineRule="auto"/>
        <w:ind w:firstLineChars="400" w:firstLine="1124"/>
        <w:jc w:val="left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5.</w:t>
      </w:r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无化学危险品及</w:t>
      </w:r>
      <w:proofErr w:type="gramStart"/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危险大</w:t>
      </w:r>
      <w:proofErr w:type="gramEnd"/>
      <w:r w:rsidR="000050A6" w:rsidRPr="00FC5CF7">
        <w:rPr>
          <w:rFonts w:ascii="仿宋" w:eastAsia="仿宋" w:hAnsi="仿宋" w:hint="eastAsia"/>
          <w:b/>
          <w:color w:val="000000" w:themeColor="text1"/>
          <w:sz w:val="28"/>
          <w:szCs w:val="32"/>
        </w:rPr>
        <w:t>电器</w:t>
      </w:r>
    </w:p>
    <w:p w:rsidR="008B0C76" w:rsidRPr="00FC5CF7" w:rsidRDefault="00FC5CF7" w:rsidP="00FC5CF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                      </w:t>
      </w:r>
      <w:r w:rsidR="00E52824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主办：机 电 工 程 学 院  </w:t>
      </w:r>
      <w:proofErr w:type="gramStart"/>
      <w:r w:rsidR="00E52824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研</w:t>
      </w:r>
      <w:proofErr w:type="gramEnd"/>
      <w:r w:rsidR="00E52824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工 办  </w:t>
      </w:r>
    </w:p>
    <w:p w:rsidR="008B0C76" w:rsidRPr="00FC5CF7" w:rsidRDefault="00983900" w:rsidP="00FC5CF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4"/>
        </w:rPr>
      </w:pP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承办：</w:t>
      </w:r>
      <w:r w:rsidR="008B0C76" w:rsidRPr="00FC5CF7">
        <w:rPr>
          <w:rFonts w:ascii="仿宋" w:eastAsia="仿宋" w:hAnsi="仿宋"/>
          <w:color w:val="000000" w:themeColor="text1"/>
          <w:sz w:val="28"/>
          <w:szCs w:val="24"/>
        </w:rPr>
        <w:t>机电</w:t>
      </w:r>
      <w:r w:rsidR="008B0C76" w:rsidRPr="00FC5CF7">
        <w:rPr>
          <w:rFonts w:ascii="仿宋" w:eastAsia="仿宋" w:hAnsi="仿宋" w:hint="eastAsia"/>
          <w:color w:val="000000" w:themeColor="text1"/>
          <w:sz w:val="28"/>
          <w:szCs w:val="24"/>
        </w:rPr>
        <w:t>工程学院</w:t>
      </w:r>
      <w:proofErr w:type="gramStart"/>
      <w:r w:rsidR="008B0C76" w:rsidRPr="00FC5CF7">
        <w:rPr>
          <w:rFonts w:ascii="仿宋" w:eastAsia="仿宋" w:hAnsi="仿宋"/>
          <w:color w:val="000000" w:themeColor="text1"/>
          <w:sz w:val="28"/>
          <w:szCs w:val="24"/>
        </w:rPr>
        <w:t>院</w:t>
      </w:r>
      <w:proofErr w:type="gramEnd"/>
      <w:r w:rsidR="008B0C76" w:rsidRPr="00FC5CF7">
        <w:rPr>
          <w:rFonts w:ascii="仿宋" w:eastAsia="仿宋" w:hAnsi="仿宋"/>
          <w:color w:val="000000" w:themeColor="text1"/>
          <w:sz w:val="28"/>
          <w:szCs w:val="24"/>
        </w:rPr>
        <w:t>研究生党支部</w:t>
      </w:r>
    </w:p>
    <w:p w:rsidR="00E52824" w:rsidRPr="00FC5CF7" w:rsidRDefault="008B0C76" w:rsidP="00FC5CF7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color w:val="000000" w:themeColor="text1"/>
          <w:sz w:val="28"/>
          <w:szCs w:val="24"/>
        </w:rPr>
      </w:pPr>
      <w:r w:rsidRPr="00FC5CF7">
        <w:rPr>
          <w:rFonts w:ascii="仿宋" w:eastAsia="仿宋" w:hAnsi="仿宋"/>
          <w:color w:val="000000" w:themeColor="text1"/>
          <w:sz w:val="28"/>
          <w:szCs w:val="24"/>
        </w:rPr>
        <w:t>机</w:t>
      </w: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电</w:t>
      </w:r>
      <w:r w:rsidRPr="00FC5CF7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工 程 学 院 </w:t>
      </w:r>
      <w:r w:rsidRPr="00FC5CF7">
        <w:rPr>
          <w:rFonts w:ascii="仿宋" w:eastAsia="仿宋" w:hAnsi="仿宋"/>
          <w:color w:val="000000" w:themeColor="text1"/>
          <w:sz w:val="28"/>
          <w:szCs w:val="24"/>
        </w:rPr>
        <w:t>研究生会</w:t>
      </w:r>
    </w:p>
    <w:p w:rsidR="00F02F58" w:rsidRPr="00E52824" w:rsidRDefault="000050A6" w:rsidP="006513C7">
      <w:pPr>
        <w:spacing w:line="360" w:lineRule="auto"/>
        <w:jc w:val="left"/>
        <w:rPr>
          <w:rFonts w:ascii="宋体" w:eastAsia="宋体" w:hAnsi="宋体"/>
          <w:color w:val="000000" w:themeColor="text1"/>
          <w:sz w:val="24"/>
          <w:szCs w:val="24"/>
        </w:rPr>
        <w:sectPr w:rsidR="00F02F58" w:rsidRPr="00E52824" w:rsidSect="002C11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附：</w:t>
      </w:r>
      <w:r w:rsidR="003A3399">
        <w:rPr>
          <w:rFonts w:ascii="宋体" w:eastAsia="宋体" w:hAnsi="宋体" w:hint="eastAsia"/>
          <w:b/>
          <w:color w:val="000000" w:themeColor="text1"/>
          <w:sz w:val="24"/>
          <w:szCs w:val="24"/>
        </w:rPr>
        <w:t>评分表</w:t>
      </w:r>
    </w:p>
    <w:p w:rsidR="00F02F58" w:rsidRPr="000050A6" w:rsidRDefault="00F02F58" w:rsidP="006513C7">
      <w:pPr>
        <w:spacing w:line="360" w:lineRule="auto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7C6A44" wp14:editId="7FE1D72C">
            <wp:extent cx="8904779" cy="525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05875" cy="525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F58" w:rsidRPr="000050A6" w:rsidSect="00F02F5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D4" w:rsidRDefault="004221D4" w:rsidP="00494679">
      <w:r>
        <w:separator/>
      </w:r>
    </w:p>
  </w:endnote>
  <w:endnote w:type="continuationSeparator" w:id="0">
    <w:p w:rsidR="004221D4" w:rsidRDefault="004221D4" w:rsidP="0049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D4" w:rsidRDefault="004221D4" w:rsidP="00494679">
      <w:r>
        <w:separator/>
      </w:r>
    </w:p>
  </w:footnote>
  <w:footnote w:type="continuationSeparator" w:id="0">
    <w:p w:rsidR="004221D4" w:rsidRDefault="004221D4" w:rsidP="0049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452"/>
    <w:multiLevelType w:val="hybridMultilevel"/>
    <w:tmpl w:val="5EC04296"/>
    <w:lvl w:ilvl="0" w:tplc="E7A095E0">
      <w:start w:val="6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EA7439"/>
    <w:multiLevelType w:val="hybridMultilevel"/>
    <w:tmpl w:val="FADA21D8"/>
    <w:lvl w:ilvl="0" w:tplc="A68E0930">
      <w:start w:val="1"/>
      <w:numFmt w:val="japaneseCounting"/>
      <w:lvlText w:val="%1、"/>
      <w:lvlJc w:val="left"/>
      <w:pPr>
        <w:ind w:left="2447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77" w:hanging="420"/>
      </w:pPr>
    </w:lvl>
    <w:lvl w:ilvl="2" w:tplc="0409001B" w:tentative="1">
      <w:start w:val="1"/>
      <w:numFmt w:val="lowerRoman"/>
      <w:lvlText w:val="%3."/>
      <w:lvlJc w:val="right"/>
      <w:pPr>
        <w:ind w:left="3197" w:hanging="420"/>
      </w:pPr>
    </w:lvl>
    <w:lvl w:ilvl="3" w:tplc="0409000F" w:tentative="1">
      <w:start w:val="1"/>
      <w:numFmt w:val="decimal"/>
      <w:lvlText w:val="%4."/>
      <w:lvlJc w:val="left"/>
      <w:pPr>
        <w:ind w:left="3617" w:hanging="420"/>
      </w:pPr>
    </w:lvl>
    <w:lvl w:ilvl="4" w:tplc="04090019" w:tentative="1">
      <w:start w:val="1"/>
      <w:numFmt w:val="lowerLetter"/>
      <w:lvlText w:val="%5)"/>
      <w:lvlJc w:val="left"/>
      <w:pPr>
        <w:ind w:left="4037" w:hanging="420"/>
      </w:pPr>
    </w:lvl>
    <w:lvl w:ilvl="5" w:tplc="0409001B" w:tentative="1">
      <w:start w:val="1"/>
      <w:numFmt w:val="lowerRoman"/>
      <w:lvlText w:val="%6."/>
      <w:lvlJc w:val="right"/>
      <w:pPr>
        <w:ind w:left="4457" w:hanging="420"/>
      </w:pPr>
    </w:lvl>
    <w:lvl w:ilvl="6" w:tplc="0409000F" w:tentative="1">
      <w:start w:val="1"/>
      <w:numFmt w:val="decimal"/>
      <w:lvlText w:val="%7."/>
      <w:lvlJc w:val="left"/>
      <w:pPr>
        <w:ind w:left="4877" w:hanging="420"/>
      </w:pPr>
    </w:lvl>
    <w:lvl w:ilvl="7" w:tplc="04090019" w:tentative="1">
      <w:start w:val="1"/>
      <w:numFmt w:val="lowerLetter"/>
      <w:lvlText w:val="%8)"/>
      <w:lvlJc w:val="left"/>
      <w:pPr>
        <w:ind w:left="5297" w:hanging="420"/>
      </w:pPr>
    </w:lvl>
    <w:lvl w:ilvl="8" w:tplc="0409001B" w:tentative="1">
      <w:start w:val="1"/>
      <w:numFmt w:val="lowerRoman"/>
      <w:lvlText w:val="%9."/>
      <w:lvlJc w:val="right"/>
      <w:pPr>
        <w:ind w:left="5717" w:hanging="420"/>
      </w:pPr>
    </w:lvl>
  </w:abstractNum>
  <w:abstractNum w:abstractNumId="2">
    <w:nsid w:val="242A0966"/>
    <w:multiLevelType w:val="hybridMultilevel"/>
    <w:tmpl w:val="FA542D54"/>
    <w:lvl w:ilvl="0" w:tplc="49942B5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A820CF"/>
    <w:multiLevelType w:val="hybridMultilevel"/>
    <w:tmpl w:val="2D30E0B2"/>
    <w:lvl w:ilvl="0" w:tplc="A5AC3F60">
      <w:start w:val="1"/>
      <w:numFmt w:val="japaneseCounting"/>
      <w:lvlText w:val="%1、"/>
      <w:lvlJc w:val="left"/>
      <w:pPr>
        <w:ind w:left="2447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777" w:hanging="420"/>
      </w:pPr>
    </w:lvl>
    <w:lvl w:ilvl="2" w:tplc="0409001B" w:tentative="1">
      <w:start w:val="1"/>
      <w:numFmt w:val="lowerRoman"/>
      <w:lvlText w:val="%3."/>
      <w:lvlJc w:val="right"/>
      <w:pPr>
        <w:ind w:left="3197" w:hanging="420"/>
      </w:pPr>
    </w:lvl>
    <w:lvl w:ilvl="3" w:tplc="0409000F" w:tentative="1">
      <w:start w:val="1"/>
      <w:numFmt w:val="decimal"/>
      <w:lvlText w:val="%4."/>
      <w:lvlJc w:val="left"/>
      <w:pPr>
        <w:ind w:left="3617" w:hanging="420"/>
      </w:pPr>
    </w:lvl>
    <w:lvl w:ilvl="4" w:tplc="04090019" w:tentative="1">
      <w:start w:val="1"/>
      <w:numFmt w:val="lowerLetter"/>
      <w:lvlText w:val="%5)"/>
      <w:lvlJc w:val="left"/>
      <w:pPr>
        <w:ind w:left="4037" w:hanging="420"/>
      </w:pPr>
    </w:lvl>
    <w:lvl w:ilvl="5" w:tplc="0409001B" w:tentative="1">
      <w:start w:val="1"/>
      <w:numFmt w:val="lowerRoman"/>
      <w:lvlText w:val="%6."/>
      <w:lvlJc w:val="right"/>
      <w:pPr>
        <w:ind w:left="4457" w:hanging="420"/>
      </w:pPr>
    </w:lvl>
    <w:lvl w:ilvl="6" w:tplc="0409000F" w:tentative="1">
      <w:start w:val="1"/>
      <w:numFmt w:val="decimal"/>
      <w:lvlText w:val="%7."/>
      <w:lvlJc w:val="left"/>
      <w:pPr>
        <w:ind w:left="4877" w:hanging="420"/>
      </w:pPr>
    </w:lvl>
    <w:lvl w:ilvl="7" w:tplc="04090019" w:tentative="1">
      <w:start w:val="1"/>
      <w:numFmt w:val="lowerLetter"/>
      <w:lvlText w:val="%8)"/>
      <w:lvlJc w:val="left"/>
      <w:pPr>
        <w:ind w:left="5297" w:hanging="420"/>
      </w:pPr>
    </w:lvl>
    <w:lvl w:ilvl="8" w:tplc="0409001B" w:tentative="1">
      <w:start w:val="1"/>
      <w:numFmt w:val="lowerRoman"/>
      <w:lvlText w:val="%9."/>
      <w:lvlJc w:val="right"/>
      <w:pPr>
        <w:ind w:left="5717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49B"/>
    <w:rsid w:val="000050A6"/>
    <w:rsid w:val="000C4637"/>
    <w:rsid w:val="000D051E"/>
    <w:rsid w:val="00155392"/>
    <w:rsid w:val="002C113F"/>
    <w:rsid w:val="00391119"/>
    <w:rsid w:val="003A3399"/>
    <w:rsid w:val="004221D4"/>
    <w:rsid w:val="0042649B"/>
    <w:rsid w:val="00494679"/>
    <w:rsid w:val="004E6E17"/>
    <w:rsid w:val="006513C7"/>
    <w:rsid w:val="00665477"/>
    <w:rsid w:val="007D4418"/>
    <w:rsid w:val="008B0C76"/>
    <w:rsid w:val="008E1177"/>
    <w:rsid w:val="00983900"/>
    <w:rsid w:val="00AF1023"/>
    <w:rsid w:val="00B3182A"/>
    <w:rsid w:val="00B650C9"/>
    <w:rsid w:val="00C74B9F"/>
    <w:rsid w:val="00D076D6"/>
    <w:rsid w:val="00D752CB"/>
    <w:rsid w:val="00E37F79"/>
    <w:rsid w:val="00E52824"/>
    <w:rsid w:val="00F02F58"/>
    <w:rsid w:val="00F564A0"/>
    <w:rsid w:val="00FC5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8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9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46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4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467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55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02F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2F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空心菜</dc:creator>
  <cp:keywords/>
  <dc:description/>
  <cp:lastModifiedBy>Windows 用户</cp:lastModifiedBy>
  <cp:revision>14</cp:revision>
  <dcterms:created xsi:type="dcterms:W3CDTF">2016-04-10T13:39:00Z</dcterms:created>
  <dcterms:modified xsi:type="dcterms:W3CDTF">2016-04-19T03:09:00Z</dcterms:modified>
</cp:coreProperties>
</file>